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0028A" w14:textId="3785A4D8" w:rsidR="000B1F29" w:rsidRPr="000F59C1" w:rsidRDefault="000B1F29" w:rsidP="000B1F29">
      <w:pPr>
        <w:pStyle w:val="Title"/>
        <w:rPr>
          <w:rFonts w:ascii="Calibri" w:hAnsi="Calibri" w:cs="Calibri"/>
          <w:sz w:val="44"/>
          <w:szCs w:val="44"/>
        </w:rPr>
      </w:pPr>
      <w:r w:rsidRPr="000F59C1">
        <w:rPr>
          <w:rFonts w:ascii="Calibri" w:hAnsi="Calibri" w:cs="Calibri"/>
          <w:sz w:val="44"/>
          <w:szCs w:val="44"/>
        </w:rPr>
        <w:t>Local Support grant Round 2</w:t>
      </w:r>
    </w:p>
    <w:p w14:paraId="0F41A0C2" w14:textId="77777777" w:rsidR="000B1F29" w:rsidRPr="000F59C1" w:rsidRDefault="000B1F29" w:rsidP="000B1F29">
      <w:pPr>
        <w:rPr>
          <w:rFonts w:ascii="Calibri" w:hAnsi="Calibri" w:cs="Calibri"/>
          <w:szCs w:val="24"/>
        </w:rPr>
      </w:pPr>
    </w:p>
    <w:p w14:paraId="1D11CE69" w14:textId="5EE8C85A" w:rsidR="000B1F29" w:rsidRPr="000F59C1" w:rsidRDefault="000B1F29" w:rsidP="000B1F29">
      <w:pPr>
        <w:rPr>
          <w:rFonts w:ascii="Calibri" w:hAnsi="Calibri" w:cs="Calibri"/>
          <w:szCs w:val="24"/>
        </w:rPr>
      </w:pPr>
      <w:r w:rsidRPr="000F59C1">
        <w:rPr>
          <w:rFonts w:ascii="Calibri" w:hAnsi="Calibri" w:cs="Calibri"/>
          <w:szCs w:val="24"/>
        </w:rPr>
        <w:t>Barnsley Council has been given a further allocation of the Local Support Grant (LSG) from the Department for Work and Pensions (DWP).</w:t>
      </w:r>
    </w:p>
    <w:p w14:paraId="38339D5C" w14:textId="14B9FE0C" w:rsidR="000B1F29" w:rsidRPr="000F59C1" w:rsidRDefault="000B1F29" w:rsidP="000B1F29">
      <w:pPr>
        <w:rPr>
          <w:rFonts w:ascii="Calibri" w:hAnsi="Calibri" w:cs="Calibri"/>
          <w:b/>
          <w:bCs/>
          <w:color w:val="5F7A00" w:themeColor="accent1" w:themeShade="80"/>
          <w:szCs w:val="24"/>
        </w:rPr>
      </w:pPr>
      <w:r w:rsidRPr="000F59C1">
        <w:rPr>
          <w:rFonts w:ascii="Calibri" w:hAnsi="Calibri" w:cs="Calibri"/>
          <w:szCs w:val="24"/>
        </w:rPr>
        <w:t xml:space="preserve">We have a massive </w:t>
      </w:r>
      <w:r w:rsidRPr="000F59C1">
        <w:rPr>
          <w:rFonts w:ascii="Calibri" w:hAnsi="Calibri" w:cs="Calibri"/>
          <w:b/>
          <w:bCs/>
          <w:color w:val="5F7A00" w:themeColor="accent1" w:themeShade="80"/>
          <w:szCs w:val="24"/>
        </w:rPr>
        <w:t>£8</w:t>
      </w:r>
      <w:r w:rsidR="007737D3">
        <w:rPr>
          <w:rFonts w:ascii="Calibri" w:hAnsi="Calibri" w:cs="Calibri"/>
          <w:b/>
          <w:bCs/>
          <w:color w:val="5F7A00" w:themeColor="accent1" w:themeShade="80"/>
          <w:szCs w:val="24"/>
        </w:rPr>
        <w:t>9</w:t>
      </w:r>
      <w:r w:rsidRPr="000F59C1">
        <w:rPr>
          <w:rFonts w:ascii="Calibri" w:hAnsi="Calibri" w:cs="Calibri"/>
          <w:b/>
          <w:bCs/>
          <w:color w:val="5F7A00" w:themeColor="accent1" w:themeShade="80"/>
          <w:szCs w:val="24"/>
        </w:rPr>
        <w:t>0,000</w:t>
      </w:r>
      <w:r w:rsidRPr="000F59C1">
        <w:rPr>
          <w:rFonts w:ascii="Calibri" w:hAnsi="Calibri" w:cs="Calibri"/>
          <w:szCs w:val="24"/>
        </w:rPr>
        <w:t xml:space="preserve"> to allocate and commit by </w:t>
      </w:r>
      <w:r w:rsidRPr="000F59C1">
        <w:rPr>
          <w:rFonts w:ascii="Calibri" w:hAnsi="Calibri" w:cs="Calibri"/>
          <w:b/>
          <w:bCs/>
          <w:color w:val="5F7A00" w:themeColor="accent1" w:themeShade="80"/>
          <w:szCs w:val="24"/>
        </w:rPr>
        <w:t>30 September 2021.</w:t>
      </w:r>
    </w:p>
    <w:p w14:paraId="4F3F143D" w14:textId="629FD804" w:rsidR="000B1F29" w:rsidRPr="000F59C1" w:rsidRDefault="00966EEC" w:rsidP="000B1F29">
      <w:pPr>
        <w:rPr>
          <w:rFonts w:ascii="Calibri" w:hAnsi="Calibri" w:cs="Calibri"/>
          <w:szCs w:val="24"/>
        </w:rPr>
      </w:pPr>
      <w:r w:rsidRPr="000F59C1">
        <w:rPr>
          <w:rFonts w:ascii="Calibri" w:hAnsi="Calibri" w:cs="Calibri"/>
          <w:szCs w:val="24"/>
        </w:rPr>
        <w:t>In round 1 the DWP praised our approach to getting the funds into the hearts of our communities and reaching those most in need.  Here are some examples of how the money was spent.</w:t>
      </w:r>
    </w:p>
    <w:p w14:paraId="292EFF73" w14:textId="4FCCFE54" w:rsidR="00966EEC" w:rsidRPr="000F59C1" w:rsidRDefault="00C22D61" w:rsidP="000B1F29">
      <w:pPr>
        <w:rPr>
          <w:rFonts w:ascii="Calibri" w:hAnsi="Calibri" w:cs="Calibri"/>
          <w:szCs w:val="24"/>
        </w:rPr>
      </w:pPr>
      <w:r w:rsidRPr="000F59C1">
        <w:rPr>
          <w:rFonts w:ascii="Calibri" w:hAnsi="Calibri" w:cs="Calibri"/>
          <w:noProof/>
          <w:szCs w:val="24"/>
        </w:rPr>
        <mc:AlternateContent>
          <mc:Choice Requires="wps">
            <w:drawing>
              <wp:anchor distT="0" distB="0" distL="114300" distR="114300" simplePos="0" relativeHeight="251668992" behindDoc="0" locked="0" layoutInCell="1" allowOverlap="1" wp14:anchorId="5B4B747F" wp14:editId="0DEB2FFF">
                <wp:simplePos x="0" y="0"/>
                <wp:positionH relativeFrom="margin">
                  <wp:posOffset>3911600</wp:posOffset>
                </wp:positionH>
                <wp:positionV relativeFrom="paragraph">
                  <wp:posOffset>41910</wp:posOffset>
                </wp:positionV>
                <wp:extent cx="2374900" cy="8509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2374900" cy="8509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0115DA8" w14:textId="6C04F45B" w:rsidR="00C22D61" w:rsidRDefault="00C22D61" w:rsidP="00C22D61">
                            <w:pPr>
                              <w:pStyle w:val="NoSpacing"/>
                              <w:jc w:val="center"/>
                              <w:rPr>
                                <w:rFonts w:eastAsiaTheme="minorEastAsia"/>
                                <w:b/>
                                <w:bCs/>
                                <w:color w:val="0D0D0D" w:themeColor="text1" w:themeTint="F2"/>
                                <w:szCs w:val="18"/>
                                <w:lang w:val="en-US" w:eastAsia="ja-JP"/>
                              </w:rPr>
                            </w:pPr>
                            <w:r w:rsidRPr="00C22D61">
                              <w:rPr>
                                <w:rFonts w:eastAsiaTheme="minorEastAsia"/>
                                <w:b/>
                                <w:bCs/>
                                <w:color w:val="0D0D0D" w:themeColor="text1" w:themeTint="F2"/>
                                <w:szCs w:val="18"/>
                                <w:lang w:val="en-US" w:eastAsia="ja-JP"/>
                              </w:rPr>
                              <w:t>The Forge Community Partnership</w:t>
                            </w:r>
                          </w:p>
                          <w:p w14:paraId="151F3176" w14:textId="2FAF18C7" w:rsidR="00C22D61" w:rsidRPr="00C22D61" w:rsidRDefault="00C22D61" w:rsidP="00C22D61">
                            <w:pPr>
                              <w:pStyle w:val="NoSpacing"/>
                              <w:jc w:val="center"/>
                              <w:rPr>
                                <w:rFonts w:eastAsiaTheme="minorEastAsia"/>
                                <w:color w:val="0D0D0D" w:themeColor="text1" w:themeTint="F2"/>
                                <w:szCs w:val="18"/>
                                <w:lang w:val="en-US" w:eastAsia="ja-JP"/>
                              </w:rPr>
                            </w:pPr>
                            <w:r w:rsidRPr="00C22D61">
                              <w:rPr>
                                <w:rFonts w:eastAsiaTheme="minorEastAsia"/>
                                <w:color w:val="0D0D0D" w:themeColor="text1" w:themeTint="F2"/>
                                <w:szCs w:val="18"/>
                                <w:lang w:val="en-US" w:eastAsia="ja-JP"/>
                              </w:rPr>
                              <w:t>Supporting people to pay off fuel debt and help with weekly</w:t>
                            </w:r>
                            <w:r>
                              <w:rPr>
                                <w:rFonts w:eastAsiaTheme="minorEastAsia"/>
                                <w:color w:val="0D0D0D" w:themeColor="text1" w:themeTint="F2"/>
                                <w:szCs w:val="18"/>
                                <w:lang w:val="en-US" w:eastAsia="ja-JP"/>
                              </w:rPr>
                              <w:t xml:space="preserve"> food</w:t>
                            </w:r>
                            <w:r w:rsidRPr="00C22D61">
                              <w:rPr>
                                <w:rFonts w:eastAsiaTheme="minorEastAsia"/>
                                <w:color w:val="0D0D0D" w:themeColor="text1" w:themeTint="F2"/>
                                <w:szCs w:val="18"/>
                                <w:lang w:val="en-US" w:eastAsia="ja-JP"/>
                              </w:rPr>
                              <w:t xml:space="preserve"> shopping</w:t>
                            </w:r>
                          </w:p>
                          <w:p w14:paraId="278E9C85" w14:textId="0645B396" w:rsidR="00C22D61" w:rsidRPr="00C22D61" w:rsidRDefault="00C22D61" w:rsidP="00C22D61">
                            <w:pPr>
                              <w:pStyle w:val="Details"/>
                              <w:jc w:val="center"/>
                              <w:rPr>
                                <w:sz w:val="2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747F" id="Rectangle 5" o:spid="_x0000_s1026" style="position:absolute;margin-left:308pt;margin-top:3.3pt;width:187pt;height:6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TZgIAACgFAAAOAAAAZHJzL2Uyb0RvYy54bWysVN9P2zAQfp+0/8Hy+0hb2gEVKapATJMQ&#10;IGDi2XXsNprt885uk+6v39lJA2JIm6a9JHe+X77vvvP5RWsN2ykMNbiSj49GnCknoarduuTfnq4/&#10;nXIWonCVMOBUyfcq8IvFxw/njZ+rCWzAVAoZJXFh3viSb2L086IIcqOsCEfglSOjBrQikorrokLR&#10;UHZrislo9LloACuPIFUIdHrVGfki59dayXindVCRmZLT3WL+Yv6u0rdYnIv5GoXf1LK/hviHW1hR&#10;Oyo6pLoSUbAt1r+lsrVECKDjkQRbgNa1VLkH6mY8etPN40Z4lXshcIIfYAr/L6283d0jq6uSzzhz&#10;wtKIHgg04dZGsVmCp/FhTl6P/h57LZCYem012vSnLlibId0PkKo2MkmHk+OT6dmIkJdkO52Nkkxp&#10;ipdojyF+UWBZEkqOVD0jKXY3IXauBxeKS7fp6mcp7o1KVzDuQWlqgyqOc3QmkLo0yHaCRi+kVC5O&#10;+9LZO4Xp2pghcPLnwN4/hapMriH4L6oOEbkyuDgE29oBvle9+j7ur6w7/wMCXd8Jgtiu2jy/4+SZ&#10;TlZQ7WmmCB3Zg5fXNUF7I0K8F0jspmnQxsY7+mgDTcmhlzjbAP587zz5E+nIyllD21Ly8GMrUHFm&#10;vjqi49l4Ok3rlZXp7GRCCr62rF5b3NZeAk1lTG+Dl1lM/tEcRI1gn2mxl6kqmYSTVLvkMuJBuYzd&#10;FtPTINVymd1opbyIN+7RywMPEnWe2meBvudXJGbewmGzxPwNzTrfNCEHy20EXWcOvuDaT4DWMbO4&#10;fzrSvr/Ws9fLA7f4BQAA//8DAFBLAwQUAAYACAAAACEAfbozot0AAAAJAQAADwAAAGRycy9kb3du&#10;cmV2LnhtbEyPwU7DMBBE70j8g7VIXBC1g8BpQpwKVUKCI4UDvbnxkkTE6yh2m/D3LCd629GMZt9U&#10;m8UP4oRT7AMZyFYKBFITXE+tgY/359s1iJgsOTsEQgM/GGFTX15UtnRhpjc87VIruIRiaQ10KY2l&#10;lLHp0Nu4CiMSe19h8jaxnFrpJjtzuR/knVJaetsTf+jsiNsOm+/d0RsgNYfi82Evl5t8zF5bl2/V&#10;S27M9dXy9Agi4ZL+w/CHz+hQM9MhHMlFMRjQmeYtiQ8Ngv2iUKwPHLxXGmRdyfMF9S8AAAD//wMA&#10;UEsBAi0AFAAGAAgAAAAhALaDOJL+AAAA4QEAABMAAAAAAAAAAAAAAAAAAAAAAFtDb250ZW50X1R5&#10;cGVzXS54bWxQSwECLQAUAAYACAAAACEAOP0h/9YAAACUAQAACwAAAAAAAAAAAAAAAAAvAQAAX3Jl&#10;bHMvLnJlbHNQSwECLQAUAAYACAAAACEAP/cz02YCAAAoBQAADgAAAAAAAAAAAAAAAAAuAgAAZHJz&#10;L2Uyb0RvYy54bWxQSwECLQAUAAYACAAAACEAfbozot0AAAAJAQAADwAAAAAAAAAAAAAAAADABAAA&#10;ZHJzL2Rvd25yZXYueG1sUEsFBgAAAAAEAAQA8wAAAMoFAAAAAA==&#10;" fillcolor="#0ef95c [2167]" strokecolor="#038b30 [3207]" strokeweight=".5pt">
                <v:fill color2="#04d047 [2615]" rotate="t" colors="0 #9bc4a0;.5 #8eb993;1 #79b280" focus="100%" type="gradient">
                  <o:fill v:ext="view" type="gradientUnscaled"/>
                </v:fill>
                <v:textbox>
                  <w:txbxContent>
                    <w:p w14:paraId="10115DA8" w14:textId="6C04F45B" w:rsidR="00C22D61" w:rsidRDefault="00C22D61" w:rsidP="00C22D61">
                      <w:pPr>
                        <w:pStyle w:val="NoSpacing"/>
                        <w:jc w:val="center"/>
                        <w:rPr>
                          <w:rFonts w:eastAsiaTheme="minorEastAsia"/>
                          <w:b/>
                          <w:bCs/>
                          <w:color w:val="0D0D0D" w:themeColor="text1" w:themeTint="F2"/>
                          <w:szCs w:val="18"/>
                          <w:lang w:val="en-US" w:eastAsia="ja-JP"/>
                        </w:rPr>
                      </w:pPr>
                      <w:r w:rsidRPr="00C22D61">
                        <w:rPr>
                          <w:rFonts w:eastAsiaTheme="minorEastAsia"/>
                          <w:b/>
                          <w:bCs/>
                          <w:color w:val="0D0D0D" w:themeColor="text1" w:themeTint="F2"/>
                          <w:szCs w:val="18"/>
                          <w:lang w:val="en-US" w:eastAsia="ja-JP"/>
                        </w:rPr>
                        <w:t>The Forge Community Partnership</w:t>
                      </w:r>
                    </w:p>
                    <w:p w14:paraId="151F3176" w14:textId="2FAF18C7" w:rsidR="00C22D61" w:rsidRPr="00C22D61" w:rsidRDefault="00C22D61" w:rsidP="00C22D61">
                      <w:pPr>
                        <w:pStyle w:val="NoSpacing"/>
                        <w:jc w:val="center"/>
                        <w:rPr>
                          <w:rFonts w:eastAsiaTheme="minorEastAsia"/>
                          <w:color w:val="0D0D0D" w:themeColor="text1" w:themeTint="F2"/>
                          <w:szCs w:val="18"/>
                          <w:lang w:val="en-US" w:eastAsia="ja-JP"/>
                        </w:rPr>
                      </w:pPr>
                      <w:r w:rsidRPr="00C22D61">
                        <w:rPr>
                          <w:rFonts w:eastAsiaTheme="minorEastAsia"/>
                          <w:color w:val="0D0D0D" w:themeColor="text1" w:themeTint="F2"/>
                          <w:szCs w:val="18"/>
                          <w:lang w:val="en-US" w:eastAsia="ja-JP"/>
                        </w:rPr>
                        <w:t>Supporting people to pay off fuel debt and help with weekly</w:t>
                      </w:r>
                      <w:r>
                        <w:rPr>
                          <w:rFonts w:eastAsiaTheme="minorEastAsia"/>
                          <w:color w:val="0D0D0D" w:themeColor="text1" w:themeTint="F2"/>
                          <w:szCs w:val="18"/>
                          <w:lang w:val="en-US" w:eastAsia="ja-JP"/>
                        </w:rPr>
                        <w:t xml:space="preserve"> food</w:t>
                      </w:r>
                      <w:r w:rsidRPr="00C22D61">
                        <w:rPr>
                          <w:rFonts w:eastAsiaTheme="minorEastAsia"/>
                          <w:color w:val="0D0D0D" w:themeColor="text1" w:themeTint="F2"/>
                          <w:szCs w:val="18"/>
                          <w:lang w:val="en-US" w:eastAsia="ja-JP"/>
                        </w:rPr>
                        <w:t xml:space="preserve"> shopping</w:t>
                      </w:r>
                    </w:p>
                    <w:p w14:paraId="278E9C85" w14:textId="0645B396" w:rsidR="00C22D61" w:rsidRPr="00C22D61" w:rsidRDefault="00C22D61" w:rsidP="00C22D61">
                      <w:pPr>
                        <w:pStyle w:val="Details"/>
                        <w:jc w:val="center"/>
                        <w:rPr>
                          <w:sz w:val="22"/>
                          <w:szCs w:val="18"/>
                        </w:rPr>
                      </w:pPr>
                    </w:p>
                  </w:txbxContent>
                </v:textbox>
                <w10:wrap anchorx="margin"/>
              </v:rect>
            </w:pict>
          </mc:Fallback>
        </mc:AlternateContent>
      </w:r>
      <w:r w:rsidR="001E22D8" w:rsidRPr="000F59C1">
        <w:rPr>
          <w:rFonts w:ascii="Calibri" w:hAnsi="Calibri" w:cs="Calibri"/>
          <w:noProof/>
          <w:szCs w:val="24"/>
        </w:rPr>
        <mc:AlternateContent>
          <mc:Choice Requires="wps">
            <w:drawing>
              <wp:anchor distT="0" distB="0" distL="114300" distR="114300" simplePos="0" relativeHeight="251650560" behindDoc="0" locked="0" layoutInCell="1" allowOverlap="1" wp14:anchorId="70C84E19" wp14:editId="183F6380">
                <wp:simplePos x="0" y="0"/>
                <wp:positionH relativeFrom="margin">
                  <wp:align>left</wp:align>
                </wp:positionH>
                <wp:positionV relativeFrom="paragraph">
                  <wp:posOffset>60960</wp:posOffset>
                </wp:positionV>
                <wp:extent cx="3790950" cy="857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79095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2491B4" w14:textId="42EB72BF" w:rsidR="001E22D8" w:rsidRPr="001E22D8" w:rsidRDefault="001E22D8" w:rsidP="001E22D8">
                            <w:pPr>
                              <w:pStyle w:val="Details"/>
                              <w:jc w:val="center"/>
                              <w:rPr>
                                <w:b/>
                                <w:bCs/>
                                <w:sz w:val="22"/>
                                <w:szCs w:val="18"/>
                              </w:rPr>
                            </w:pPr>
                            <w:r w:rsidRPr="001E22D8">
                              <w:rPr>
                                <w:b/>
                                <w:bCs/>
                                <w:sz w:val="22"/>
                                <w:szCs w:val="18"/>
                              </w:rPr>
                              <w:t>Salvation Army</w:t>
                            </w:r>
                          </w:p>
                          <w:p w14:paraId="64C14519" w14:textId="188A6652" w:rsidR="001E22D8" w:rsidRPr="001E22D8" w:rsidRDefault="001E22D8" w:rsidP="001E22D8">
                            <w:pPr>
                              <w:pStyle w:val="Details"/>
                              <w:jc w:val="center"/>
                              <w:rPr>
                                <w:b/>
                                <w:bCs/>
                                <w:sz w:val="22"/>
                                <w:szCs w:val="18"/>
                              </w:rPr>
                            </w:pPr>
                            <w:r w:rsidRPr="001E22D8">
                              <w:rPr>
                                <w:b/>
                                <w:bCs/>
                                <w:sz w:val="22"/>
                                <w:szCs w:val="18"/>
                              </w:rPr>
                              <w:t>Dig for Victory</w:t>
                            </w:r>
                          </w:p>
                          <w:p w14:paraId="10840739" w14:textId="245A9C1F" w:rsidR="001E22D8" w:rsidRPr="001E22D8" w:rsidRDefault="001E22D8" w:rsidP="001E22D8">
                            <w:pPr>
                              <w:pStyle w:val="Details"/>
                              <w:jc w:val="center"/>
                              <w:rPr>
                                <w:sz w:val="22"/>
                                <w:szCs w:val="18"/>
                              </w:rPr>
                            </w:pPr>
                            <w:r w:rsidRPr="001E22D8">
                              <w:rPr>
                                <w:sz w:val="22"/>
                                <w:szCs w:val="18"/>
                              </w:rPr>
                              <w:t xml:space="preserve">Providing food as part of a support </w:t>
                            </w:r>
                            <w:proofErr w:type="spellStart"/>
                            <w:r w:rsidRPr="001E22D8">
                              <w:rPr>
                                <w:sz w:val="22"/>
                                <w:szCs w:val="18"/>
                              </w:rPr>
                              <w:t>programme</w:t>
                            </w:r>
                            <w:proofErr w:type="spellEnd"/>
                            <w:r w:rsidRPr="001E22D8">
                              <w:rPr>
                                <w:sz w:val="22"/>
                                <w:szCs w:val="18"/>
                              </w:rPr>
                              <w:t xml:space="preserve"> to educate &amp; support people with basic cooking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84E19" id="Rectangle 2" o:spid="_x0000_s1027" style="position:absolute;margin-left:0;margin-top:4.8pt;width:298.5pt;height:6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Y+eAIAAEQFAAAOAAAAZHJzL2Uyb0RvYy54bWysVMFu2zAMvQ/YPwi6r3aydG2DOkWQosOA&#10;og3aDj0rshQbkEWNUmJnXz9KdtyiLXYY5oNMieQj+UTq8qprDNsr9DXYgk9Ocs6UlVDWdlvwn083&#10;X84580HYUhiwquAH5fnV4vOny9bN1RQqMKVCRiDWz1tX8CoEN88yLyvVCH8CTllSasBGBNriNitR&#10;tITemGya59+yFrB0CFJ5T6fXvZIvEr7WSoZ7rb0KzBSccgtpxbRu4potLsV8i8JVtRzSEP+QRSNq&#10;S0FHqGsRBNth/Q6qqSWCBx1OJDQZaF1LlWqgaib5m2oeK+FUqoXI8W6kyf8/WHm3XyOry4JPObOi&#10;oSt6INKE3RrFppGe1vk5WT26NQ47T2KstdPYxD9VwbpE6WGkVHWBSTr8enaRX5wS85J056dnU5IJ&#10;JnvxdujDdwUNi0LBkaInJsX+1ofe9GhCfjGbPn6SwsGomIKxD0pTGRRxmrxTA6mVQbYXdPVCSmXD&#10;pFdVolT98WlO35DP6JGyS4ARWdfGjNgDQGzO99h9roN9dFWp/0bn/G+J9c6jR4oMNozOTW0BPwIw&#10;VNUQubc/ktRTE1kK3aYjkyhuoDzQfSP0g+CdvKmJ9lvhw1ogdT7dFE1zuKdFG2gLDoPEWQX4+6Pz&#10;aE8NSVrOWpqkgvtfO4GKM/PDUqteTGazOHppM6MWoA2+1mxea+yuWQHd2ITeDSeTGO2DOYoaoXmm&#10;oV/GqKQSVlLsgsuAx80q9BNOz4ZUy2Uyo3FzItzaRycjeCQ4ttVT9yzQDb0XqGvv4Dh1Yv6mBXvb&#10;6GlhuQug69SfL7wO1NOoph4anpX4FrzeJ6uXx2/xBwAA//8DAFBLAwQUAAYACAAAACEA9JtKm9kA&#10;AAAGAQAADwAAAGRycy9kb3ducmV2LnhtbEyPwU7DMBBE70j8g7WVuFGnqKQ0xKlQJS5IHNryAW68&#10;xGntdRQ7TfL3LCc4jmY086bcTd6JG/axDaRgtcxAINXBtNQo+Dq9P76AiEmT0S4QKpgxwq66vyt1&#10;YcJIB7wdUyO4hGKhFdiUukLKWFv0Oi5Dh8Ted+i9Tiz7Rppej1zunXzKslx63RIvWN3h3mJ9PQ6e&#10;RzQe5tVm3F8/7fTRopsvOMxKPSymt1cQCaf0F4ZffEaHipnOYSAThVPAR5KCbQ6CzefthvWZU+t1&#10;DrIq5X/86gcAAP//AwBQSwECLQAUAAYACAAAACEAtoM4kv4AAADhAQAAEwAAAAAAAAAAAAAAAAAA&#10;AAAAW0NvbnRlbnRfVHlwZXNdLnhtbFBLAQItABQABgAIAAAAIQA4/SH/1gAAAJQBAAALAAAAAAAA&#10;AAAAAAAAAC8BAABfcmVscy8ucmVsc1BLAQItABQABgAIAAAAIQBoXxY+eAIAAEQFAAAOAAAAAAAA&#10;AAAAAAAAAC4CAABkcnMvZTJvRG9jLnhtbFBLAQItABQABgAIAAAAIQD0m0qb2QAAAAYBAAAPAAAA&#10;AAAAAAAAAAAAANIEAABkcnMvZG93bnJldi54bWxQSwUGAAAAAAQABADzAAAA2AUAAAAA&#10;" fillcolor="#c0f400 [3204]" strokecolor="#5f7900 [1604]" strokeweight="1pt">
                <v:textbox>
                  <w:txbxContent>
                    <w:p w14:paraId="022491B4" w14:textId="42EB72BF" w:rsidR="001E22D8" w:rsidRPr="001E22D8" w:rsidRDefault="001E22D8" w:rsidP="001E22D8">
                      <w:pPr>
                        <w:pStyle w:val="Details"/>
                        <w:jc w:val="center"/>
                        <w:rPr>
                          <w:b/>
                          <w:bCs/>
                          <w:sz w:val="22"/>
                          <w:szCs w:val="18"/>
                        </w:rPr>
                      </w:pPr>
                      <w:r w:rsidRPr="001E22D8">
                        <w:rPr>
                          <w:b/>
                          <w:bCs/>
                          <w:sz w:val="22"/>
                          <w:szCs w:val="18"/>
                        </w:rPr>
                        <w:t>Salvation Army</w:t>
                      </w:r>
                    </w:p>
                    <w:p w14:paraId="64C14519" w14:textId="188A6652" w:rsidR="001E22D8" w:rsidRPr="001E22D8" w:rsidRDefault="001E22D8" w:rsidP="001E22D8">
                      <w:pPr>
                        <w:pStyle w:val="Details"/>
                        <w:jc w:val="center"/>
                        <w:rPr>
                          <w:b/>
                          <w:bCs/>
                          <w:sz w:val="22"/>
                          <w:szCs w:val="18"/>
                        </w:rPr>
                      </w:pPr>
                      <w:r w:rsidRPr="001E22D8">
                        <w:rPr>
                          <w:b/>
                          <w:bCs/>
                          <w:sz w:val="22"/>
                          <w:szCs w:val="18"/>
                        </w:rPr>
                        <w:t>Dig for Victory</w:t>
                      </w:r>
                    </w:p>
                    <w:p w14:paraId="10840739" w14:textId="245A9C1F" w:rsidR="001E22D8" w:rsidRPr="001E22D8" w:rsidRDefault="001E22D8" w:rsidP="001E22D8">
                      <w:pPr>
                        <w:pStyle w:val="Details"/>
                        <w:jc w:val="center"/>
                        <w:rPr>
                          <w:sz w:val="22"/>
                          <w:szCs w:val="18"/>
                        </w:rPr>
                      </w:pPr>
                      <w:r w:rsidRPr="001E22D8">
                        <w:rPr>
                          <w:sz w:val="22"/>
                          <w:szCs w:val="18"/>
                        </w:rPr>
                        <w:t>Providing food as part of a support programme to educate &amp; support people with basic cooking skills</w:t>
                      </w:r>
                    </w:p>
                  </w:txbxContent>
                </v:textbox>
                <w10:wrap anchorx="margin"/>
              </v:rect>
            </w:pict>
          </mc:Fallback>
        </mc:AlternateContent>
      </w:r>
    </w:p>
    <w:p w14:paraId="3353EE5A" w14:textId="75950555" w:rsidR="00966EEC" w:rsidRPr="000F59C1" w:rsidRDefault="00966EEC" w:rsidP="000B1F29">
      <w:pPr>
        <w:rPr>
          <w:rFonts w:ascii="Calibri" w:hAnsi="Calibri" w:cs="Calibri"/>
          <w:szCs w:val="24"/>
        </w:rPr>
      </w:pPr>
    </w:p>
    <w:p w14:paraId="2E2FE231" w14:textId="580B97D7" w:rsidR="00966EEC" w:rsidRPr="000F59C1" w:rsidRDefault="00966EEC" w:rsidP="000B1F29">
      <w:pPr>
        <w:rPr>
          <w:rFonts w:ascii="Calibri" w:hAnsi="Calibri" w:cs="Calibri"/>
          <w:szCs w:val="24"/>
        </w:rPr>
      </w:pPr>
    </w:p>
    <w:p w14:paraId="2759DC1F" w14:textId="4D70F093" w:rsidR="00966EEC" w:rsidRPr="000F59C1" w:rsidRDefault="001E22D8" w:rsidP="000B1F29">
      <w:pPr>
        <w:rPr>
          <w:rFonts w:ascii="Calibri" w:hAnsi="Calibri" w:cs="Calibri"/>
          <w:szCs w:val="24"/>
        </w:rPr>
      </w:pPr>
      <w:r w:rsidRPr="000F59C1">
        <w:rPr>
          <w:rFonts w:ascii="Calibri" w:hAnsi="Calibri" w:cs="Calibri"/>
          <w:noProof/>
          <w:szCs w:val="24"/>
        </w:rPr>
        <mc:AlternateContent>
          <mc:Choice Requires="wps">
            <w:drawing>
              <wp:anchor distT="0" distB="0" distL="114300" distR="114300" simplePos="0" relativeHeight="251656704" behindDoc="0" locked="0" layoutInCell="1" allowOverlap="1" wp14:anchorId="01FB0B32" wp14:editId="00CA17D7">
                <wp:simplePos x="0" y="0"/>
                <wp:positionH relativeFrom="margin">
                  <wp:align>left</wp:align>
                </wp:positionH>
                <wp:positionV relativeFrom="paragraph">
                  <wp:posOffset>265430</wp:posOffset>
                </wp:positionV>
                <wp:extent cx="2419350" cy="6985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2419350" cy="698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4D14C01" w14:textId="24FA66D2" w:rsidR="001E22D8" w:rsidRPr="001E22D8" w:rsidRDefault="001E22D8" w:rsidP="001E22D8">
                            <w:pPr>
                              <w:pStyle w:val="Details"/>
                              <w:jc w:val="center"/>
                              <w:rPr>
                                <w:b/>
                                <w:bCs/>
                                <w:sz w:val="22"/>
                                <w:szCs w:val="18"/>
                              </w:rPr>
                            </w:pPr>
                            <w:r w:rsidRPr="001E22D8">
                              <w:rPr>
                                <w:b/>
                                <w:bCs/>
                                <w:sz w:val="22"/>
                                <w:szCs w:val="18"/>
                              </w:rPr>
                              <w:t>Barnsley Foodbank</w:t>
                            </w:r>
                          </w:p>
                          <w:p w14:paraId="354749F3" w14:textId="7CFFC336" w:rsidR="001E22D8" w:rsidRPr="001E22D8" w:rsidRDefault="001E22D8" w:rsidP="001E22D8">
                            <w:pPr>
                              <w:pStyle w:val="Details"/>
                              <w:jc w:val="center"/>
                              <w:rPr>
                                <w:sz w:val="22"/>
                                <w:szCs w:val="18"/>
                              </w:rPr>
                            </w:pPr>
                            <w:r>
                              <w:rPr>
                                <w:sz w:val="22"/>
                                <w:szCs w:val="18"/>
                              </w:rPr>
                              <w:t>Offering Vouchers to supplement food parcels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0B32" id="Rectangle 3" o:spid="_x0000_s1028" style="position:absolute;margin-left:0;margin-top:20.9pt;width:190.5pt;height: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kZwIAACgFAAAOAAAAZHJzL2Uyb0RvYy54bWysVG1P2zAQ/j5p/8Hy95GmFAY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yoIfc2ZF&#10;TSN6INCE3RjFjiM8jfNzsnp0K+wlT8fYa6uxjn/qgrUJ0sMIqWoDk3Q5neXnxyeEvCTd6fnZySRh&#10;nr14O/Thi4KaxUPBkbInJMX+1gfKSKaDCQmxmi5/OoWDUbEEYx+UpjYoY568E4HUlUG2FzR6IaWy&#10;IY/9ULxkHd10ZczoOP2zY28fXVUi1+j8F1lHj5QZbBid68oCvpe9/D6UrDv7AYGu7whBaNdtml+y&#10;jDdrKA80U4SO7N7Jm4qgvRU+rAQSu2katLHhnj7aQFNw6E+cbQF/vncf7Yl0pOWsoW0puP+xE6g4&#10;M18t0fE8n83ieiVhdvJ5SgK+1qxfa+yuvgKaSk5vg5PpGO2DGY4aoX6mxV7GrKQSVlLugsuAg3AV&#10;ui2mp0Gq5TKZ0Uo5EW7to5MDDyJ1ntpnga7nVyBm3sGwWWL+hmadbZyQheUugK4SB19w7SdA65io&#10;1D8dcd9fy8nq5YFb/AIAAP//AwBQSwMEFAAGAAgAAAAhAHwP5D3bAAAABwEAAA8AAABkcnMvZG93&#10;bnJldi54bWxMj8FOwzAQRO9I/IO1lbhRJ4VClcapKBIHQBzqtnc33iZR7XUUu234e5YTHHdmNPum&#10;XI3eiQsOsQukIJ9mIJDqYDtqFOy2b/cLEDEZssYFQgXfGGFV3d6UprDhShu86NQILqFYGAVtSn0h&#10;Zaxb9CZOQ4/E3jEM3iQ+h0bawVy53Ds5y7In6U1H/KE1Pb62WJ/02SuYa9RpHbPN/uvzedvvtHuX&#10;H3ul7ibjyxJEwjH9heEXn9GhYqZDOJONwingIUnBY8787D4schYOHJuzIqtS/uevfgAAAP//AwBQ&#10;SwECLQAUAAYACAAAACEAtoM4kv4AAADhAQAAEwAAAAAAAAAAAAAAAAAAAAAAW0NvbnRlbnRfVHlw&#10;ZXNdLnhtbFBLAQItABQABgAIAAAAIQA4/SH/1gAAAJQBAAALAAAAAAAAAAAAAAAAAC8BAABfcmVs&#10;cy8ucmVsc1BLAQItABQABgAIAAAAIQD+fkHkZwIAACgFAAAOAAAAAAAAAAAAAAAAAC4CAABkcnMv&#10;ZTJvRG9jLnhtbFBLAQItABQABgAIAAAAIQB8D+Q92wAAAAcBAAAPAAAAAAAAAAAAAAAAAMEEAABk&#10;cnMvZG93bnJldi54bWxQSwUGAAAAAAQABADzAAAAyQUAAAAA&#10;" fillcolor="#d8ff4d [2164]" strokecolor="#c0f400 [3204]" strokeweight=".5pt">
                <v:fill color2="#d0ff28 [2612]" rotate="t" colors="0 #e0ff9c;.5 #dbff8e;1 #daff79" focus="100%" type="gradient">
                  <o:fill v:ext="view" type="gradientUnscaled"/>
                </v:fill>
                <v:textbox>
                  <w:txbxContent>
                    <w:p w14:paraId="64D14C01" w14:textId="24FA66D2" w:rsidR="001E22D8" w:rsidRPr="001E22D8" w:rsidRDefault="001E22D8" w:rsidP="001E22D8">
                      <w:pPr>
                        <w:pStyle w:val="Details"/>
                        <w:jc w:val="center"/>
                        <w:rPr>
                          <w:b/>
                          <w:bCs/>
                          <w:sz w:val="22"/>
                          <w:szCs w:val="18"/>
                        </w:rPr>
                      </w:pPr>
                      <w:r w:rsidRPr="001E22D8">
                        <w:rPr>
                          <w:b/>
                          <w:bCs/>
                          <w:sz w:val="22"/>
                          <w:szCs w:val="18"/>
                        </w:rPr>
                        <w:t>Barnsley Foodbank</w:t>
                      </w:r>
                    </w:p>
                    <w:p w14:paraId="354749F3" w14:textId="7CFFC336" w:rsidR="001E22D8" w:rsidRPr="001E22D8" w:rsidRDefault="001E22D8" w:rsidP="001E22D8">
                      <w:pPr>
                        <w:pStyle w:val="Details"/>
                        <w:jc w:val="center"/>
                        <w:rPr>
                          <w:sz w:val="22"/>
                          <w:szCs w:val="18"/>
                        </w:rPr>
                      </w:pPr>
                      <w:r>
                        <w:rPr>
                          <w:sz w:val="22"/>
                          <w:szCs w:val="18"/>
                        </w:rPr>
                        <w:t>Offering Vouchers to supplement food parcels</w:t>
                      </w:r>
                    </w:p>
                  </w:txbxContent>
                </v:textbox>
                <w10:wrap anchorx="margin"/>
              </v:rect>
            </w:pict>
          </mc:Fallback>
        </mc:AlternateContent>
      </w:r>
    </w:p>
    <w:p w14:paraId="66CA3DF3" w14:textId="585BD788" w:rsidR="00966EEC" w:rsidRPr="000F59C1" w:rsidRDefault="001E22D8" w:rsidP="000B1F29">
      <w:pPr>
        <w:rPr>
          <w:rFonts w:ascii="Calibri" w:hAnsi="Calibri" w:cs="Calibri"/>
          <w:szCs w:val="24"/>
        </w:rPr>
      </w:pPr>
      <w:r w:rsidRPr="000F59C1">
        <w:rPr>
          <w:rFonts w:ascii="Calibri" w:hAnsi="Calibri" w:cs="Calibri"/>
          <w:noProof/>
          <w:szCs w:val="24"/>
        </w:rPr>
        <mc:AlternateContent>
          <mc:Choice Requires="wps">
            <w:drawing>
              <wp:anchor distT="0" distB="0" distL="114300" distR="114300" simplePos="0" relativeHeight="251662848" behindDoc="0" locked="0" layoutInCell="1" allowOverlap="1" wp14:anchorId="128513FE" wp14:editId="4D6A1D64">
                <wp:simplePos x="0" y="0"/>
                <wp:positionH relativeFrom="margin">
                  <wp:posOffset>2552700</wp:posOffset>
                </wp:positionH>
                <wp:positionV relativeFrom="paragraph">
                  <wp:posOffset>5715</wp:posOffset>
                </wp:positionV>
                <wp:extent cx="3752850" cy="666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752850" cy="66675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7ED9F1E" w14:textId="6C526BC1" w:rsidR="001E22D8" w:rsidRPr="00C22D61" w:rsidRDefault="001E22D8" w:rsidP="001E22D8">
                            <w:pPr>
                              <w:pStyle w:val="Details"/>
                              <w:jc w:val="center"/>
                              <w:rPr>
                                <w:b/>
                                <w:bCs/>
                                <w:sz w:val="22"/>
                                <w:szCs w:val="18"/>
                              </w:rPr>
                            </w:pPr>
                            <w:r w:rsidRPr="00C22D61">
                              <w:rPr>
                                <w:b/>
                                <w:bCs/>
                                <w:sz w:val="22"/>
                                <w:szCs w:val="18"/>
                              </w:rPr>
                              <w:t>Berneslai Homes</w:t>
                            </w:r>
                          </w:p>
                          <w:p w14:paraId="30FCBCDB" w14:textId="25AB4F4E" w:rsidR="001E22D8" w:rsidRPr="001E22D8" w:rsidRDefault="001E22D8" w:rsidP="001E22D8">
                            <w:pPr>
                              <w:pStyle w:val="Details"/>
                              <w:jc w:val="center"/>
                              <w:rPr>
                                <w:sz w:val="22"/>
                                <w:szCs w:val="18"/>
                              </w:rPr>
                            </w:pPr>
                            <w:r w:rsidRPr="001E22D8">
                              <w:rPr>
                                <w:sz w:val="22"/>
                                <w:szCs w:val="18"/>
                              </w:rPr>
                              <w:t xml:space="preserve">Berneslai Homes </w:t>
                            </w:r>
                            <w:r>
                              <w:rPr>
                                <w:sz w:val="22"/>
                                <w:szCs w:val="18"/>
                              </w:rPr>
                              <w:t>helping</w:t>
                            </w:r>
                            <w:r w:rsidRPr="001E22D8">
                              <w:rPr>
                                <w:sz w:val="22"/>
                                <w:szCs w:val="18"/>
                              </w:rPr>
                              <w:t xml:space="preserve"> tenant</w:t>
                            </w:r>
                            <w:r w:rsidR="00C22D61">
                              <w:rPr>
                                <w:sz w:val="22"/>
                                <w:szCs w:val="18"/>
                              </w:rPr>
                              <w:t xml:space="preserve">s pay off </w:t>
                            </w:r>
                            <w:r w:rsidRPr="001E22D8">
                              <w:rPr>
                                <w:sz w:val="22"/>
                                <w:szCs w:val="18"/>
                              </w:rPr>
                              <w:t>debt related to fuel payments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13FE" id="Rectangle 4" o:spid="_x0000_s1029" style="position:absolute;margin-left:201pt;margin-top:.45pt;width:295.5pt;height:5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aZwIAACgFAAAOAAAAZHJzL2Uyb0RvYy54bWysVN9P2zAQfp+0/8Hy+0jblQIVKapATJMQ&#10;IGDi2XXsNprt885uk+6v39lJA2JIm6a9JHe+X77vvvP5RWsN2ykMNbiSj49GnCknoarduuTfnq4/&#10;nXIWonCVMOBUyfcq8IvFxw/njZ+rCWzAVAoZJXFh3viSb2L086IIcqOsCEfglSOjBrQikorrokLR&#10;UHZrisloNCsawMojSBUCnV51Rr7I+bVWMt5pHVRkpuR0t5i/mL+r9C0W52K+RuE3teyvIf7hFlbU&#10;jooOqa5EFGyL9W+pbC0RAuh4JMEWoHUtVe6BuhmP3nTzuBFe5V4InOAHmML/Sytvd/fI6qrkU86c&#10;sDSiBwJNuLVRbJrgaXyYk9ejv8deCySmXluNNv2pC9ZmSPcDpKqNTNLh55PjyekxIS/JNpvNTkim&#10;NMVLtMcQvyiwLAklR6qekRS7mxA714MLxaXbdPWzFPdGpSsY96A0tUEVxzk6E0hdGmQ7QaMXUioX&#10;J33p7J3CdG3MEDj5c2Dvn0JVJtcQ/BdVh4hcGVwcgm3tAN+rXn0f91fWnf8Bga7vBEFsV22eX24u&#10;nayg2tNMETqyBy+va4L2RoR4L5DYTdOgjY139NEGmpJDL3G2Afz53nnyJ9KRlbOGtqXk4cdWoOLM&#10;fHVEx7PxdJrWKyvT45MJKfjasnptcVt7CTSVMb0NXmYx+UdzEDWCfabFXqaqZBJOUu2Sy4gH5TJ2&#10;W0xPg1TLZXajlfIi3rhHLw88SNR5ap8F+p5fkZh5C4fNEvM3NOt804QcLLcRdJ05+IJrPwFax8zi&#10;/ulI+/5az14vD9ziFwAAAP//AwBQSwMEFAAGAAgAAAAhAHysDbneAAAACAEAAA8AAABkcnMvZG93&#10;bnJldi54bWxMj81OwzAQhO9IvIO1SNyoTYAWhzhVQVRIlTjQH87b2CQRsR3ZThN4epYTHEczmvmm&#10;WE62YycTYuudguuZAGZc5XXragX73frqHlhM6DR23hkFXybCsjw/KzDXfnRv5rRNNaMSF3NU0KTU&#10;55zHqjEW48z3xpH34YPFRDLUXAccqdx2PBNizi22jhYa7M1TY6rP7WAVjO1c4uv6cXj+3oRVXLwc&#10;svfFQanLi2n1ACyZKf2F4Ref0KEkpqMfnI6sU3ArMvqSFEhgZEt5Q/JIOXEngZcF/3+g/AEAAP//&#10;AwBQSwECLQAUAAYACAAAACEAtoM4kv4AAADhAQAAEwAAAAAAAAAAAAAAAAAAAAAAW0NvbnRlbnRf&#10;VHlwZXNdLnhtbFBLAQItABQABgAIAAAAIQA4/SH/1gAAAJQBAAALAAAAAAAAAAAAAAAAAC8BAABf&#10;cmVscy8ucmVsc1BLAQItABQABgAIAAAAIQB/TopaZwIAACgFAAAOAAAAAAAAAAAAAAAAAC4CAABk&#10;cnMvZTJvRG9jLnhtbFBLAQItABQABgAIAAAAIQB8rA253gAAAAgBAAAPAAAAAAAAAAAAAAAAAMEE&#10;AABkcnMvZG93bnJldi54bWxQSwUGAAAAAAQABADzAAAAzAUAAAAA&#10;" fillcolor="#42fa81 [2165]" strokecolor="#05d74d [3205]" strokeweight=".5pt">
                <v:fill color2="#1af966 [2613]" rotate="t" colors="0 #9bf7a7;.5 #8eec9b;1 #79f089" focus="100%" type="gradient">
                  <o:fill v:ext="view" type="gradientUnscaled"/>
                </v:fill>
                <v:textbox>
                  <w:txbxContent>
                    <w:p w14:paraId="77ED9F1E" w14:textId="6C526BC1" w:rsidR="001E22D8" w:rsidRPr="00C22D61" w:rsidRDefault="001E22D8" w:rsidP="001E22D8">
                      <w:pPr>
                        <w:pStyle w:val="Details"/>
                        <w:jc w:val="center"/>
                        <w:rPr>
                          <w:b/>
                          <w:bCs/>
                          <w:sz w:val="22"/>
                          <w:szCs w:val="18"/>
                        </w:rPr>
                      </w:pPr>
                      <w:r w:rsidRPr="00C22D61">
                        <w:rPr>
                          <w:b/>
                          <w:bCs/>
                          <w:sz w:val="22"/>
                          <w:szCs w:val="18"/>
                        </w:rPr>
                        <w:t>Berneslai Homes</w:t>
                      </w:r>
                    </w:p>
                    <w:p w14:paraId="30FCBCDB" w14:textId="25AB4F4E" w:rsidR="001E22D8" w:rsidRPr="001E22D8" w:rsidRDefault="001E22D8" w:rsidP="001E22D8">
                      <w:pPr>
                        <w:pStyle w:val="Details"/>
                        <w:jc w:val="center"/>
                        <w:rPr>
                          <w:sz w:val="22"/>
                          <w:szCs w:val="18"/>
                        </w:rPr>
                      </w:pPr>
                      <w:r w:rsidRPr="001E22D8">
                        <w:rPr>
                          <w:sz w:val="22"/>
                          <w:szCs w:val="18"/>
                        </w:rPr>
                        <w:t xml:space="preserve">Berneslai Homes </w:t>
                      </w:r>
                      <w:r>
                        <w:rPr>
                          <w:sz w:val="22"/>
                          <w:szCs w:val="18"/>
                        </w:rPr>
                        <w:t>helping</w:t>
                      </w:r>
                      <w:r w:rsidRPr="001E22D8">
                        <w:rPr>
                          <w:sz w:val="22"/>
                          <w:szCs w:val="18"/>
                        </w:rPr>
                        <w:t xml:space="preserve"> tenant</w:t>
                      </w:r>
                      <w:r w:rsidR="00C22D61">
                        <w:rPr>
                          <w:sz w:val="22"/>
                          <w:szCs w:val="18"/>
                        </w:rPr>
                        <w:t xml:space="preserve">s pay off </w:t>
                      </w:r>
                      <w:r w:rsidRPr="001E22D8">
                        <w:rPr>
                          <w:sz w:val="22"/>
                          <w:szCs w:val="18"/>
                        </w:rPr>
                        <w:t>debt related to fuel payments</w:t>
                      </w:r>
                    </w:p>
                  </w:txbxContent>
                </v:textbox>
                <w10:wrap anchorx="margin"/>
              </v:rect>
            </w:pict>
          </mc:Fallback>
        </mc:AlternateContent>
      </w:r>
    </w:p>
    <w:p w14:paraId="675B9A36" w14:textId="095D0375" w:rsidR="001E22D8" w:rsidRPr="000F59C1" w:rsidRDefault="001E22D8" w:rsidP="000B1F29">
      <w:pPr>
        <w:rPr>
          <w:rFonts w:ascii="Calibri" w:hAnsi="Calibri" w:cs="Calibri"/>
          <w:szCs w:val="24"/>
        </w:rPr>
      </w:pPr>
    </w:p>
    <w:p w14:paraId="352B8661" w14:textId="610F07DA" w:rsidR="001E22D8" w:rsidRPr="000F59C1" w:rsidRDefault="001E22D8" w:rsidP="000B1F29">
      <w:pPr>
        <w:rPr>
          <w:rFonts w:ascii="Calibri" w:hAnsi="Calibri" w:cs="Calibri"/>
          <w:szCs w:val="24"/>
        </w:rPr>
      </w:pPr>
    </w:p>
    <w:p w14:paraId="5FD4BDAD" w14:textId="0AB4E257" w:rsidR="001E22D8" w:rsidRPr="000F59C1" w:rsidRDefault="001E22D8" w:rsidP="000B1F29">
      <w:pPr>
        <w:rPr>
          <w:rFonts w:ascii="Calibri" w:hAnsi="Calibri" w:cs="Calibri"/>
          <w:szCs w:val="24"/>
        </w:rPr>
      </w:pPr>
    </w:p>
    <w:p w14:paraId="0EA4D166" w14:textId="6F794CAB" w:rsidR="001E22D8" w:rsidRPr="000F59C1" w:rsidRDefault="00C22D61" w:rsidP="000B1F29">
      <w:pPr>
        <w:rPr>
          <w:rFonts w:ascii="Calibri" w:hAnsi="Calibri" w:cs="Calibri"/>
          <w:b/>
          <w:bCs/>
          <w:color w:val="FF0000"/>
          <w:szCs w:val="24"/>
        </w:rPr>
      </w:pPr>
      <w:r w:rsidRPr="000F59C1">
        <w:rPr>
          <w:rFonts w:ascii="Calibri" w:hAnsi="Calibri" w:cs="Calibri"/>
          <w:b/>
          <w:bCs/>
          <w:color w:val="FF0000"/>
          <w:szCs w:val="24"/>
        </w:rPr>
        <w:t>APPLY NOW</w:t>
      </w:r>
    </w:p>
    <w:p w14:paraId="7C34C05C" w14:textId="77777777" w:rsidR="00A16AC0" w:rsidRPr="000F59C1" w:rsidRDefault="00A16AC0" w:rsidP="00A16AC0">
      <w:pPr>
        <w:pStyle w:val="ListParagraph"/>
        <w:numPr>
          <w:ilvl w:val="0"/>
          <w:numId w:val="6"/>
        </w:numPr>
        <w:rPr>
          <w:sz w:val="24"/>
          <w:szCs w:val="24"/>
        </w:rPr>
      </w:pPr>
      <w:r w:rsidRPr="000F59C1">
        <w:rPr>
          <w:sz w:val="24"/>
          <w:szCs w:val="24"/>
        </w:rPr>
        <w:t xml:space="preserve">80% of the funding will be allocated to projects that </w:t>
      </w:r>
      <w:r w:rsidR="000B1F29" w:rsidRPr="000F59C1">
        <w:rPr>
          <w:sz w:val="24"/>
          <w:szCs w:val="24"/>
        </w:rPr>
        <w:t xml:space="preserve">support households and families with children particularly affected by the pandemic. </w:t>
      </w:r>
    </w:p>
    <w:p w14:paraId="460302F1" w14:textId="77777777" w:rsidR="00A16AC0" w:rsidRPr="000F59C1" w:rsidRDefault="00A16AC0" w:rsidP="00A16AC0">
      <w:pPr>
        <w:pStyle w:val="ListParagraph"/>
        <w:numPr>
          <w:ilvl w:val="0"/>
          <w:numId w:val="6"/>
        </w:numPr>
        <w:rPr>
          <w:sz w:val="24"/>
          <w:szCs w:val="24"/>
        </w:rPr>
      </w:pPr>
      <w:r w:rsidRPr="000F59C1">
        <w:rPr>
          <w:sz w:val="24"/>
          <w:szCs w:val="24"/>
        </w:rPr>
        <w:t xml:space="preserve">20% </w:t>
      </w:r>
      <w:r w:rsidR="000B1F29" w:rsidRPr="000F59C1">
        <w:rPr>
          <w:sz w:val="24"/>
          <w:szCs w:val="24"/>
        </w:rPr>
        <w:t>can be used to support households without children.</w:t>
      </w:r>
    </w:p>
    <w:p w14:paraId="69AC1700" w14:textId="77777777" w:rsidR="00A16AC0" w:rsidRPr="000F59C1" w:rsidRDefault="00A16AC0" w:rsidP="00A16AC0">
      <w:pPr>
        <w:pStyle w:val="ListParagraph"/>
        <w:numPr>
          <w:ilvl w:val="0"/>
          <w:numId w:val="6"/>
        </w:numPr>
        <w:spacing w:after="160" w:line="252" w:lineRule="auto"/>
        <w:contextualSpacing/>
        <w:rPr>
          <w:sz w:val="24"/>
          <w:szCs w:val="24"/>
        </w:rPr>
      </w:pPr>
      <w:r w:rsidRPr="000F59C1">
        <w:rPr>
          <w:sz w:val="24"/>
          <w:szCs w:val="24"/>
        </w:rPr>
        <w:t>80% of the funds</w:t>
      </w:r>
      <w:r w:rsidR="000B1F29" w:rsidRPr="000F59C1">
        <w:rPr>
          <w:sz w:val="24"/>
          <w:szCs w:val="24"/>
        </w:rPr>
        <w:t xml:space="preserve"> must be allocated to support with food, energy costs (heating, lighting, cooking), water costs including sewerage.</w:t>
      </w:r>
    </w:p>
    <w:p w14:paraId="45C6DBEB" w14:textId="3D86710F" w:rsidR="000B1F29" w:rsidRPr="000F59C1" w:rsidRDefault="000B1F29" w:rsidP="00A16AC0">
      <w:pPr>
        <w:pStyle w:val="ListParagraph"/>
        <w:numPr>
          <w:ilvl w:val="0"/>
          <w:numId w:val="6"/>
        </w:numPr>
        <w:spacing w:after="160" w:line="252" w:lineRule="auto"/>
        <w:contextualSpacing/>
        <w:rPr>
          <w:sz w:val="24"/>
          <w:szCs w:val="24"/>
        </w:rPr>
      </w:pPr>
      <w:r w:rsidRPr="000F59C1">
        <w:rPr>
          <w:sz w:val="24"/>
          <w:szCs w:val="24"/>
        </w:rPr>
        <w:t xml:space="preserve">20% of the funds can be allocated to expenditure related to food, heating, lighting, cooking, water and sewerage needs, but excluding rent or other housing costs. Allowable expenditure includes sanitary products, warm clothing, soap, blankets, boiler service/repair, purchase of equipment including fridges, freezers, ovens, etc. </w:t>
      </w:r>
    </w:p>
    <w:p w14:paraId="78EFA05B" w14:textId="7A09F8A6" w:rsidR="000B1F29" w:rsidRPr="000F59C1" w:rsidRDefault="00A16AC0" w:rsidP="00A16AC0">
      <w:pPr>
        <w:spacing w:after="160" w:line="252" w:lineRule="auto"/>
        <w:contextualSpacing/>
        <w:rPr>
          <w:rFonts w:ascii="Calibri" w:hAnsi="Calibri" w:cs="Calibri"/>
          <w:b/>
          <w:bCs/>
          <w:i/>
          <w:iCs/>
          <w:szCs w:val="24"/>
        </w:rPr>
      </w:pPr>
      <w:r w:rsidRPr="000F59C1">
        <w:rPr>
          <w:rFonts w:ascii="Calibri" w:hAnsi="Calibri" w:cs="Calibri"/>
          <w:b/>
          <w:bCs/>
          <w:i/>
          <w:iCs/>
          <w:szCs w:val="24"/>
        </w:rPr>
        <w:t>Projects</w:t>
      </w:r>
      <w:r w:rsidR="000B1F29" w:rsidRPr="000F59C1">
        <w:rPr>
          <w:rFonts w:ascii="Calibri" w:hAnsi="Calibri" w:cs="Calibri"/>
          <w:b/>
          <w:bCs/>
          <w:i/>
          <w:iCs/>
          <w:szCs w:val="24"/>
        </w:rPr>
        <w:t xml:space="preserve"> must demonstrate an immediate benefit to the recipients, but this can also have a longer-term benefit.</w:t>
      </w:r>
    </w:p>
    <w:p w14:paraId="6BF1CCB4" w14:textId="66F43F6E" w:rsidR="000B1F29" w:rsidRPr="000F59C1" w:rsidRDefault="000B1F29" w:rsidP="000B1F29">
      <w:pPr>
        <w:rPr>
          <w:rFonts w:ascii="Calibri" w:hAnsi="Calibri" w:cs="Calibri"/>
          <w:b/>
          <w:bCs/>
          <w:i/>
          <w:iCs/>
          <w:szCs w:val="24"/>
        </w:rPr>
      </w:pPr>
    </w:p>
    <w:p w14:paraId="43324790" w14:textId="26FEC64C" w:rsidR="00A16AC0" w:rsidRPr="000F59C1" w:rsidRDefault="00A16AC0" w:rsidP="000B1F29">
      <w:pPr>
        <w:rPr>
          <w:rFonts w:ascii="Calibri" w:hAnsi="Calibri" w:cs="Calibri"/>
          <w:b/>
          <w:bCs/>
          <w:color w:val="FF0000"/>
          <w:szCs w:val="24"/>
        </w:rPr>
      </w:pPr>
      <w:r w:rsidRPr="000F59C1">
        <w:rPr>
          <w:rFonts w:ascii="Calibri" w:hAnsi="Calibri" w:cs="Calibri"/>
          <w:b/>
          <w:bCs/>
          <w:color w:val="FF0000"/>
          <w:szCs w:val="24"/>
        </w:rPr>
        <w:t xml:space="preserve">To apply please complete the form attached to this information poster and send to </w:t>
      </w:r>
      <w:hyperlink r:id="rId11" w:history="1">
        <w:r w:rsidRPr="000F59C1">
          <w:rPr>
            <w:rStyle w:val="Hyperlink"/>
            <w:rFonts w:ascii="Calibri" w:hAnsi="Calibri" w:cs="Calibri"/>
            <w:b/>
            <w:bCs/>
            <w:szCs w:val="24"/>
          </w:rPr>
          <w:t>jayenhellowell@barnsley.gov.uk</w:t>
        </w:r>
      </w:hyperlink>
      <w:r w:rsidRPr="000F59C1">
        <w:rPr>
          <w:rFonts w:ascii="Calibri" w:hAnsi="Calibri" w:cs="Calibri"/>
          <w:b/>
          <w:bCs/>
          <w:color w:val="FF0000"/>
          <w:szCs w:val="24"/>
        </w:rPr>
        <w:t xml:space="preserve"> </w:t>
      </w:r>
      <w:r w:rsidR="00E60563">
        <w:rPr>
          <w:rFonts w:ascii="Calibri" w:hAnsi="Calibri" w:cs="Calibri"/>
          <w:b/>
          <w:bCs/>
          <w:color w:val="FF0000"/>
          <w:szCs w:val="24"/>
        </w:rPr>
        <w:t>by no later than 4pm on Tuesday 20 July 2021.</w:t>
      </w:r>
    </w:p>
    <w:p w14:paraId="356F7A78" w14:textId="10BA2EEE" w:rsidR="00A16AC0" w:rsidRPr="000F59C1" w:rsidRDefault="00A16AC0" w:rsidP="000B1F29">
      <w:pPr>
        <w:rPr>
          <w:rFonts w:ascii="Calibri" w:hAnsi="Calibri" w:cs="Calibri"/>
          <w:b/>
          <w:bCs/>
          <w:color w:val="FF0000"/>
          <w:szCs w:val="24"/>
        </w:rPr>
      </w:pPr>
    </w:p>
    <w:p w14:paraId="51A71210" w14:textId="116CD318" w:rsidR="00A16AC0" w:rsidRPr="000F59C1" w:rsidRDefault="00A16AC0" w:rsidP="000B1F29">
      <w:pPr>
        <w:rPr>
          <w:rFonts w:ascii="Calibri" w:hAnsi="Calibri" w:cs="Calibri"/>
          <w:b/>
          <w:bCs/>
          <w:color w:val="FF0000"/>
          <w:szCs w:val="24"/>
        </w:rPr>
      </w:pPr>
    </w:p>
    <w:p w14:paraId="530C1D69" w14:textId="77777777" w:rsidR="00A16AC0" w:rsidRPr="000F59C1" w:rsidRDefault="00A16AC0" w:rsidP="00A16AC0">
      <w:pPr>
        <w:pStyle w:val="Title"/>
        <w:rPr>
          <w:rFonts w:ascii="Calibri" w:hAnsi="Calibri" w:cs="Calibri"/>
          <w:sz w:val="24"/>
          <w:szCs w:val="24"/>
        </w:rPr>
      </w:pPr>
      <w:r w:rsidRPr="000F59C1">
        <w:rPr>
          <w:rFonts w:ascii="Calibri" w:hAnsi="Calibri" w:cs="Calibri"/>
          <w:sz w:val="24"/>
          <w:szCs w:val="24"/>
        </w:rPr>
        <w:lastRenderedPageBreak/>
        <w:t>Local Support grant Round 2</w:t>
      </w:r>
    </w:p>
    <w:p w14:paraId="16EB0D0C" w14:textId="13761AE4" w:rsidR="00A16AC0" w:rsidRPr="000F59C1" w:rsidRDefault="00DC74B7" w:rsidP="000B1F29">
      <w:pPr>
        <w:rPr>
          <w:rFonts w:ascii="Calibri" w:hAnsi="Calibri" w:cs="Calibri"/>
          <w:b/>
          <w:bCs/>
          <w:color w:val="auto"/>
          <w:szCs w:val="24"/>
        </w:rPr>
      </w:pPr>
      <w:r w:rsidRPr="000F59C1">
        <w:rPr>
          <w:rFonts w:ascii="Calibri" w:hAnsi="Calibri" w:cs="Calibri"/>
          <w:b/>
          <w:bCs/>
          <w:color w:val="auto"/>
          <w:szCs w:val="24"/>
        </w:rPr>
        <w:t>Application form</w:t>
      </w:r>
    </w:p>
    <w:p w14:paraId="34F26942" w14:textId="52BCC6F1" w:rsidR="00DC74B7" w:rsidRPr="000F59C1" w:rsidRDefault="00DC74B7" w:rsidP="000B1F29">
      <w:pPr>
        <w:rPr>
          <w:rFonts w:ascii="Calibri" w:hAnsi="Calibri" w:cs="Calibri"/>
          <w:b/>
          <w:bCs/>
          <w:color w:val="auto"/>
          <w:szCs w:val="24"/>
        </w:rPr>
      </w:pPr>
    </w:p>
    <w:p w14:paraId="686652D9" w14:textId="4BE322EE" w:rsidR="00DC74B7" w:rsidRPr="000F59C1" w:rsidRDefault="00DC74B7" w:rsidP="00DC74B7">
      <w:pPr>
        <w:pStyle w:val="ListParagraph"/>
        <w:numPr>
          <w:ilvl w:val="0"/>
          <w:numId w:val="7"/>
        </w:numPr>
        <w:rPr>
          <w:b/>
          <w:bCs/>
          <w:color w:val="auto"/>
          <w:sz w:val="24"/>
          <w:szCs w:val="24"/>
        </w:rPr>
      </w:pPr>
      <w:r w:rsidRPr="000F59C1">
        <w:rPr>
          <w:b/>
          <w:bCs/>
          <w:color w:val="auto"/>
          <w:sz w:val="24"/>
          <w:szCs w:val="24"/>
        </w:rPr>
        <w:t xml:space="preserve">Your name and position in your </w:t>
      </w:r>
      <w:proofErr w:type="spellStart"/>
      <w:r w:rsidRPr="000F59C1">
        <w:rPr>
          <w:b/>
          <w:bCs/>
          <w:color w:val="auto"/>
          <w:sz w:val="24"/>
          <w:szCs w:val="24"/>
        </w:rPr>
        <w:t>organi</w:t>
      </w:r>
      <w:r w:rsidR="007A7B17">
        <w:rPr>
          <w:b/>
          <w:bCs/>
          <w:color w:val="auto"/>
          <w:sz w:val="24"/>
          <w:szCs w:val="24"/>
        </w:rPr>
        <w:t>s</w:t>
      </w:r>
      <w:r w:rsidRPr="000F59C1">
        <w:rPr>
          <w:b/>
          <w:bCs/>
          <w:color w:val="auto"/>
          <w:sz w:val="24"/>
          <w:szCs w:val="24"/>
        </w:rPr>
        <w:t>ation</w:t>
      </w:r>
      <w:proofErr w:type="spellEnd"/>
    </w:p>
    <w:p w14:paraId="04A07C5B" w14:textId="77777777" w:rsidR="00DC74B7" w:rsidRPr="000F59C1" w:rsidRDefault="00DC74B7" w:rsidP="00DC74B7">
      <w:pPr>
        <w:pStyle w:val="ListParagraph"/>
        <w:rPr>
          <w:b/>
          <w:bCs/>
          <w:color w:val="auto"/>
          <w:sz w:val="24"/>
          <w:szCs w:val="24"/>
        </w:rPr>
      </w:pPr>
    </w:p>
    <w:p w14:paraId="2F28EDB5" w14:textId="50582FE1" w:rsidR="00DC74B7" w:rsidRPr="000F59C1" w:rsidRDefault="00DC74B7" w:rsidP="00DC74B7">
      <w:pPr>
        <w:pStyle w:val="ListParagraph"/>
        <w:numPr>
          <w:ilvl w:val="0"/>
          <w:numId w:val="7"/>
        </w:numPr>
        <w:rPr>
          <w:b/>
          <w:bCs/>
          <w:color w:val="auto"/>
          <w:sz w:val="24"/>
          <w:szCs w:val="24"/>
        </w:rPr>
      </w:pPr>
      <w:r w:rsidRPr="000F59C1">
        <w:rPr>
          <w:b/>
          <w:bCs/>
          <w:color w:val="auto"/>
          <w:sz w:val="24"/>
          <w:szCs w:val="24"/>
        </w:rPr>
        <w:t>Address of your organization</w:t>
      </w:r>
      <w:r w:rsidR="00BA1871" w:rsidRPr="000F59C1">
        <w:rPr>
          <w:b/>
          <w:bCs/>
          <w:color w:val="auto"/>
          <w:sz w:val="24"/>
          <w:szCs w:val="24"/>
        </w:rPr>
        <w:t xml:space="preserve"> and where the project will be delivered from.</w:t>
      </w:r>
    </w:p>
    <w:p w14:paraId="79C4FC7C" w14:textId="77777777" w:rsidR="00DC74B7" w:rsidRPr="000F59C1" w:rsidRDefault="00DC74B7" w:rsidP="00DC74B7">
      <w:pPr>
        <w:pStyle w:val="ListParagraph"/>
        <w:rPr>
          <w:b/>
          <w:bCs/>
          <w:color w:val="auto"/>
          <w:sz w:val="24"/>
          <w:szCs w:val="24"/>
        </w:rPr>
      </w:pPr>
    </w:p>
    <w:p w14:paraId="664108A2" w14:textId="083D27A6" w:rsidR="00DC74B7" w:rsidRPr="000F59C1" w:rsidRDefault="00DC74B7" w:rsidP="00DC74B7">
      <w:pPr>
        <w:pStyle w:val="ListParagraph"/>
        <w:numPr>
          <w:ilvl w:val="0"/>
          <w:numId w:val="7"/>
        </w:numPr>
        <w:ind w:left="709" w:hanging="349"/>
        <w:rPr>
          <w:b/>
          <w:bCs/>
          <w:color w:val="auto"/>
          <w:sz w:val="24"/>
          <w:szCs w:val="24"/>
        </w:rPr>
      </w:pPr>
      <w:r w:rsidRPr="000F59C1">
        <w:rPr>
          <w:b/>
          <w:bCs/>
          <w:color w:val="auto"/>
          <w:sz w:val="24"/>
          <w:szCs w:val="24"/>
        </w:rPr>
        <w:t>Project details. Please describe what your project will deliver against the key criteria below</w:t>
      </w:r>
      <w:r w:rsidR="00BA1871" w:rsidRPr="000F59C1">
        <w:rPr>
          <w:b/>
          <w:bCs/>
          <w:color w:val="auto"/>
          <w:sz w:val="24"/>
          <w:szCs w:val="24"/>
        </w:rPr>
        <w:t>.  You can apply for funding for both but please note:</w:t>
      </w:r>
    </w:p>
    <w:p w14:paraId="439FA2C0" w14:textId="77777777" w:rsidR="00BA1871" w:rsidRPr="000F59C1" w:rsidRDefault="00BA1871" w:rsidP="00BA1871">
      <w:pPr>
        <w:pStyle w:val="ListParagraph"/>
        <w:rPr>
          <w:b/>
          <w:bCs/>
          <w:color w:val="auto"/>
          <w:sz w:val="24"/>
          <w:szCs w:val="24"/>
        </w:rPr>
      </w:pPr>
    </w:p>
    <w:p w14:paraId="2D26C6A6" w14:textId="3141B2AF" w:rsidR="00BA1871" w:rsidRPr="000F59C1" w:rsidRDefault="00BA1871" w:rsidP="00BA1871">
      <w:pPr>
        <w:pStyle w:val="ListParagraph"/>
        <w:ind w:left="709"/>
        <w:rPr>
          <w:b/>
          <w:bCs/>
          <w:color w:val="auto"/>
          <w:sz w:val="24"/>
          <w:szCs w:val="24"/>
        </w:rPr>
      </w:pPr>
      <w:r w:rsidRPr="000F59C1">
        <w:rPr>
          <w:b/>
          <w:bCs/>
          <w:color w:val="auto"/>
          <w:sz w:val="24"/>
          <w:szCs w:val="24"/>
        </w:rPr>
        <w:t>3a. £</w:t>
      </w:r>
      <w:r w:rsidR="007737D3">
        <w:rPr>
          <w:b/>
          <w:bCs/>
          <w:color w:val="auto"/>
          <w:sz w:val="24"/>
          <w:szCs w:val="24"/>
        </w:rPr>
        <w:t>712</w:t>
      </w:r>
      <w:r w:rsidRPr="000F59C1">
        <w:rPr>
          <w:b/>
          <w:bCs/>
          <w:color w:val="auto"/>
          <w:sz w:val="24"/>
          <w:szCs w:val="24"/>
        </w:rPr>
        <w:t>,000 will be allocated food and fuel costs.</w:t>
      </w:r>
    </w:p>
    <w:p w14:paraId="1D78EA32" w14:textId="3B1BD3FC" w:rsidR="00BA1871" w:rsidRPr="000F59C1" w:rsidRDefault="00BA1871" w:rsidP="00BA1871">
      <w:pPr>
        <w:pStyle w:val="ListParagraph"/>
        <w:ind w:left="709"/>
        <w:rPr>
          <w:b/>
          <w:bCs/>
          <w:color w:val="auto"/>
          <w:sz w:val="24"/>
          <w:szCs w:val="24"/>
        </w:rPr>
      </w:pPr>
      <w:r w:rsidRPr="000F59C1">
        <w:rPr>
          <w:b/>
          <w:bCs/>
          <w:color w:val="auto"/>
          <w:sz w:val="24"/>
          <w:szCs w:val="24"/>
        </w:rPr>
        <w:t>3b.£17</w:t>
      </w:r>
      <w:r w:rsidR="00BD4FCE">
        <w:rPr>
          <w:b/>
          <w:bCs/>
          <w:color w:val="auto"/>
          <w:sz w:val="24"/>
          <w:szCs w:val="24"/>
        </w:rPr>
        <w:t>8</w:t>
      </w:r>
      <w:r w:rsidRPr="000F59C1">
        <w:rPr>
          <w:b/>
          <w:bCs/>
          <w:color w:val="auto"/>
          <w:sz w:val="24"/>
          <w:szCs w:val="24"/>
        </w:rPr>
        <w:t xml:space="preserve">,000 will be allocated to costs associated with </w:t>
      </w:r>
      <w:r w:rsidR="000F59C1" w:rsidRPr="000F59C1">
        <w:rPr>
          <w:b/>
          <w:bCs/>
          <w:color w:val="auto"/>
          <w:sz w:val="24"/>
          <w:szCs w:val="24"/>
        </w:rPr>
        <w:t>food, heating etc.</w:t>
      </w:r>
    </w:p>
    <w:p w14:paraId="3FF2AF31" w14:textId="77777777" w:rsidR="00711FEE" w:rsidRDefault="00711FEE" w:rsidP="00DC74B7">
      <w:pPr>
        <w:ind w:left="709" w:hanging="349"/>
        <w:rPr>
          <w:rFonts w:ascii="Calibri" w:hAnsi="Calibri" w:cs="Calibri"/>
          <w:b/>
          <w:bCs/>
          <w:i/>
          <w:iCs/>
          <w:color w:val="FF0000"/>
          <w:szCs w:val="24"/>
        </w:rPr>
      </w:pPr>
    </w:p>
    <w:p w14:paraId="5BCF7D30" w14:textId="6F4EDFF5" w:rsidR="00711FEE" w:rsidRPr="00711FEE" w:rsidRDefault="00711FEE" w:rsidP="00DC74B7">
      <w:pPr>
        <w:ind w:left="709" w:hanging="349"/>
        <w:rPr>
          <w:rFonts w:ascii="Calibri" w:hAnsi="Calibri" w:cs="Calibri"/>
          <w:b/>
          <w:bCs/>
          <w:i/>
          <w:iCs/>
          <w:color w:val="FF0000"/>
          <w:szCs w:val="24"/>
        </w:rPr>
      </w:pPr>
      <w:r w:rsidRPr="00711FEE">
        <w:rPr>
          <w:rFonts w:ascii="Calibri" w:hAnsi="Calibri" w:cs="Calibri"/>
          <w:b/>
          <w:bCs/>
          <w:i/>
          <w:iCs/>
          <w:color w:val="FF0000"/>
          <w:szCs w:val="24"/>
        </w:rPr>
        <w:tab/>
        <w:t>Please note you can apply for any amount there is no cap on this.</w:t>
      </w:r>
    </w:p>
    <w:p w14:paraId="70F82CE3" w14:textId="2911520E" w:rsidR="000F59C1" w:rsidRPr="000F59C1" w:rsidRDefault="000F59C1" w:rsidP="000F59C1">
      <w:pPr>
        <w:ind w:left="709"/>
        <w:rPr>
          <w:rFonts w:ascii="Calibri" w:hAnsi="Calibri" w:cs="Calibri"/>
          <w:b/>
          <w:bCs/>
          <w:color w:val="auto"/>
          <w:szCs w:val="24"/>
        </w:rPr>
      </w:pPr>
      <w:r w:rsidRPr="000F59C1">
        <w:rPr>
          <w:rFonts w:ascii="Calibri" w:hAnsi="Calibri" w:cs="Calibri"/>
          <w:b/>
          <w:bCs/>
          <w:color w:val="auto"/>
          <w:szCs w:val="24"/>
        </w:rPr>
        <w:t>In round 1 we were significantly over subscribed for costs associated with food/heating etc. so please focus on actual food and fuel costs.</w:t>
      </w:r>
    </w:p>
    <w:p w14:paraId="172C92A6" w14:textId="0C426466" w:rsidR="00DC74B7" w:rsidRPr="000F59C1" w:rsidRDefault="00DC74B7" w:rsidP="00DC74B7">
      <w:pPr>
        <w:ind w:left="709" w:hanging="349"/>
        <w:rPr>
          <w:rFonts w:ascii="Calibri" w:hAnsi="Calibri" w:cs="Calibri"/>
          <w:szCs w:val="24"/>
        </w:rPr>
      </w:pPr>
      <w:r w:rsidRPr="000F59C1">
        <w:rPr>
          <w:rFonts w:ascii="Calibri" w:hAnsi="Calibri" w:cs="Calibri"/>
          <w:b/>
          <w:bCs/>
          <w:szCs w:val="24"/>
        </w:rPr>
        <w:t>3a. Support with food, energy costs (heating, lighting, cooking), water costs including sewerage.</w:t>
      </w:r>
      <w:r w:rsidR="00BA1871" w:rsidRPr="000F59C1">
        <w:rPr>
          <w:rFonts w:ascii="Calibri" w:hAnsi="Calibri" w:cs="Calibri"/>
          <w:b/>
          <w:bCs/>
          <w:szCs w:val="24"/>
        </w:rPr>
        <w:t xml:space="preserve"> </w:t>
      </w:r>
      <w:r w:rsidR="00BA1871" w:rsidRPr="000F59C1">
        <w:rPr>
          <w:rFonts w:ascii="Calibri" w:hAnsi="Calibri" w:cs="Calibri"/>
          <w:szCs w:val="24"/>
        </w:rPr>
        <w:t>Yes/</w:t>
      </w:r>
      <w:proofErr w:type="gramStart"/>
      <w:r w:rsidR="00BA1871" w:rsidRPr="000F59C1">
        <w:rPr>
          <w:rFonts w:ascii="Calibri" w:hAnsi="Calibri" w:cs="Calibri"/>
          <w:szCs w:val="24"/>
        </w:rPr>
        <w:t>No  If</w:t>
      </w:r>
      <w:proofErr w:type="gramEnd"/>
      <w:r w:rsidR="00BA1871" w:rsidRPr="000F59C1">
        <w:rPr>
          <w:rFonts w:ascii="Calibri" w:hAnsi="Calibri" w:cs="Calibri"/>
          <w:szCs w:val="24"/>
        </w:rPr>
        <w:t xml:space="preserve"> yes please describe and tell us how much money you want to deliver your project.  Please ensure that 80% will go to families and 20% to single people.</w:t>
      </w:r>
    </w:p>
    <w:p w14:paraId="6A1250FA" w14:textId="5BB9824D" w:rsidR="00BA1871" w:rsidRPr="000F59C1" w:rsidRDefault="00BA1871" w:rsidP="00DC74B7">
      <w:pPr>
        <w:ind w:left="709" w:hanging="349"/>
        <w:rPr>
          <w:rFonts w:ascii="Calibri" w:hAnsi="Calibri" w:cs="Calibri"/>
          <w:b/>
          <w:bCs/>
          <w:szCs w:val="24"/>
        </w:rPr>
      </w:pPr>
    </w:p>
    <w:p w14:paraId="21F04DE4" w14:textId="77777777" w:rsidR="00BA1871" w:rsidRPr="000F59C1" w:rsidRDefault="00BA1871" w:rsidP="00BA1871">
      <w:pPr>
        <w:ind w:left="709" w:hanging="349"/>
        <w:rPr>
          <w:rFonts w:ascii="Calibri" w:hAnsi="Calibri" w:cs="Calibri"/>
          <w:szCs w:val="24"/>
        </w:rPr>
      </w:pPr>
      <w:r w:rsidRPr="000F59C1">
        <w:rPr>
          <w:rFonts w:ascii="Calibri" w:hAnsi="Calibri" w:cs="Calibri"/>
          <w:b/>
          <w:bCs/>
          <w:szCs w:val="24"/>
        </w:rPr>
        <w:t xml:space="preserve">3b. Funds to purchase items related to food, heating, lighting, cooking, water and sewerage needs, but excluding rent or other housing costs. Allowable expenditure includes sanitary products, warm clothing, soap, blankets, boiler service/repair, purchase of equipment including fridges, freezers, ovens, etc. </w:t>
      </w:r>
      <w:r w:rsidRPr="000F59C1">
        <w:rPr>
          <w:rFonts w:ascii="Calibri" w:hAnsi="Calibri" w:cs="Calibri"/>
          <w:szCs w:val="24"/>
        </w:rPr>
        <w:t>Yes/</w:t>
      </w:r>
      <w:proofErr w:type="gramStart"/>
      <w:r w:rsidRPr="000F59C1">
        <w:rPr>
          <w:rFonts w:ascii="Calibri" w:hAnsi="Calibri" w:cs="Calibri"/>
          <w:szCs w:val="24"/>
        </w:rPr>
        <w:t>No  If</w:t>
      </w:r>
      <w:proofErr w:type="gramEnd"/>
      <w:r w:rsidRPr="000F59C1">
        <w:rPr>
          <w:rFonts w:ascii="Calibri" w:hAnsi="Calibri" w:cs="Calibri"/>
          <w:szCs w:val="24"/>
        </w:rPr>
        <w:t xml:space="preserve"> yes please describe and tell us how much money you want to deliver your project.  Please ensure that 80% will go to families and 20% to single people.</w:t>
      </w:r>
    </w:p>
    <w:p w14:paraId="52F221A3" w14:textId="32CB64B9" w:rsidR="00BA1871" w:rsidRPr="000F59C1" w:rsidRDefault="00BA1871" w:rsidP="00BA1871">
      <w:pPr>
        <w:spacing w:after="160" w:line="252" w:lineRule="auto"/>
        <w:ind w:left="709" w:hanging="283"/>
        <w:contextualSpacing/>
        <w:rPr>
          <w:rFonts w:ascii="Calibri" w:hAnsi="Calibri" w:cs="Calibri"/>
          <w:b/>
          <w:bCs/>
          <w:szCs w:val="24"/>
        </w:rPr>
      </w:pPr>
    </w:p>
    <w:p w14:paraId="76C8AAFF" w14:textId="5EBCBA3C" w:rsidR="00BA1871" w:rsidRPr="000F59C1" w:rsidRDefault="00BA1871" w:rsidP="00DC74B7">
      <w:pPr>
        <w:ind w:left="709" w:hanging="349"/>
        <w:rPr>
          <w:rFonts w:ascii="Calibri" w:hAnsi="Calibri" w:cs="Calibri"/>
          <w:b/>
          <w:bCs/>
          <w:color w:val="auto"/>
          <w:szCs w:val="24"/>
        </w:rPr>
      </w:pPr>
    </w:p>
    <w:sectPr w:rsidR="00BA1871" w:rsidRPr="000F59C1" w:rsidSect="00AB4981">
      <w:headerReference w:type="default" r:id="rId12"/>
      <w:footerReference w:type="default" r:id="rId13"/>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F3438" w14:textId="77777777" w:rsidR="00D96941" w:rsidRDefault="00D96941">
      <w:pPr>
        <w:spacing w:after="0" w:line="240" w:lineRule="auto"/>
      </w:pPr>
      <w:r>
        <w:separator/>
      </w:r>
    </w:p>
  </w:endnote>
  <w:endnote w:type="continuationSeparator" w:id="0">
    <w:p w14:paraId="1FE67E31" w14:textId="77777777" w:rsidR="00D96941" w:rsidRDefault="00D9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2A83"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3C6E" w14:textId="77777777" w:rsidR="00D96941" w:rsidRDefault="00D96941">
      <w:pPr>
        <w:spacing w:after="0" w:line="240" w:lineRule="auto"/>
      </w:pPr>
      <w:r>
        <w:separator/>
      </w:r>
    </w:p>
  </w:footnote>
  <w:footnote w:type="continuationSeparator" w:id="0">
    <w:p w14:paraId="4D995550" w14:textId="77777777" w:rsidR="00D96941" w:rsidRDefault="00D9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82F6"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71C273CF" wp14:editId="4BE1CA74">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E3AE282"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B2A93"/>
    <w:multiLevelType w:val="multilevel"/>
    <w:tmpl w:val="8D58F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FF2A6C"/>
    <w:multiLevelType w:val="hybridMultilevel"/>
    <w:tmpl w:val="F890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47E1A"/>
    <w:multiLevelType w:val="hybridMultilevel"/>
    <w:tmpl w:val="FEC8F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E52EC"/>
    <w:multiLevelType w:val="hybridMultilevel"/>
    <w:tmpl w:val="B9DA8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9"/>
    <w:rsid w:val="0001495E"/>
    <w:rsid w:val="0001626D"/>
    <w:rsid w:val="00035454"/>
    <w:rsid w:val="000B1F29"/>
    <w:rsid w:val="000F59C1"/>
    <w:rsid w:val="001E22D8"/>
    <w:rsid w:val="002E0B9C"/>
    <w:rsid w:val="002E6287"/>
    <w:rsid w:val="00303AE1"/>
    <w:rsid w:val="003949BD"/>
    <w:rsid w:val="004D61A7"/>
    <w:rsid w:val="00524B92"/>
    <w:rsid w:val="00560F76"/>
    <w:rsid w:val="00591FFE"/>
    <w:rsid w:val="006B7784"/>
    <w:rsid w:val="006F16F0"/>
    <w:rsid w:val="00711FEE"/>
    <w:rsid w:val="007520BE"/>
    <w:rsid w:val="00761CCB"/>
    <w:rsid w:val="007737D3"/>
    <w:rsid w:val="007A7B17"/>
    <w:rsid w:val="00966EEC"/>
    <w:rsid w:val="00A16AC0"/>
    <w:rsid w:val="00A448C1"/>
    <w:rsid w:val="00AA7AA0"/>
    <w:rsid w:val="00AB4981"/>
    <w:rsid w:val="00AD20E5"/>
    <w:rsid w:val="00B43495"/>
    <w:rsid w:val="00B70211"/>
    <w:rsid w:val="00BA1871"/>
    <w:rsid w:val="00BA4815"/>
    <w:rsid w:val="00BD4FCE"/>
    <w:rsid w:val="00C22D61"/>
    <w:rsid w:val="00CA6B4F"/>
    <w:rsid w:val="00D96941"/>
    <w:rsid w:val="00D9798E"/>
    <w:rsid w:val="00DA4A43"/>
    <w:rsid w:val="00DA5BEB"/>
    <w:rsid w:val="00DC74B7"/>
    <w:rsid w:val="00DE395C"/>
    <w:rsid w:val="00E2411A"/>
    <w:rsid w:val="00E37225"/>
    <w:rsid w:val="00E51439"/>
    <w:rsid w:val="00E60563"/>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3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Colorful List - Accent 11 Char,OBC Bullet Char"/>
    <w:basedOn w:val="DefaultParagraphFont"/>
    <w:link w:val="ListParagraph"/>
    <w:uiPriority w:val="34"/>
    <w:locked/>
    <w:rsid w:val="000B1F29"/>
    <w:rPr>
      <w:rFonts w:ascii="Calibri" w:hAnsi="Calibri" w:cs="Calibri"/>
    </w:rPr>
  </w:style>
  <w:style w:type="paragraph" w:styleId="ListParagraph">
    <w:name w:val="List Paragraph"/>
    <w:aliases w:val="Dot pt,No Spacing1,List Paragraph Char Char Char,Indicator Text,Numbered Para 1,List Paragraph1,F5 List Paragraph,Bullet Points,MAIN CONTENT,Colorful List - Accent 11,List Paragraph2,List Paragraph12,OBC Bullet,List Paragraph11,L"/>
    <w:basedOn w:val="Normal"/>
    <w:link w:val="ListParagraphChar"/>
    <w:uiPriority w:val="34"/>
    <w:qFormat/>
    <w:rsid w:val="000B1F29"/>
    <w:pPr>
      <w:spacing w:after="0" w:line="240" w:lineRule="auto"/>
      <w:ind w:left="720"/>
    </w:pPr>
    <w:rPr>
      <w:rFonts w:ascii="Calibri" w:hAnsi="Calibri" w:cs="Calibri"/>
      <w:sz w:val="22"/>
      <w:szCs w:val="22"/>
    </w:rPr>
  </w:style>
  <w:style w:type="paragraph" w:styleId="NoSpacing">
    <w:name w:val="No Spacing"/>
    <w:uiPriority w:val="1"/>
    <w:qFormat/>
    <w:rsid w:val="00C22D61"/>
    <w:pPr>
      <w:spacing w:after="0" w:line="240" w:lineRule="auto"/>
    </w:pPr>
    <w:rPr>
      <w:rFonts w:eastAsiaTheme="minorHAnsi"/>
      <w:color w:val="auto"/>
      <w:lang w:val="en-GB" w:eastAsia="en-US"/>
    </w:rPr>
  </w:style>
  <w:style w:type="character" w:styleId="Hyperlink">
    <w:name w:val="Hyperlink"/>
    <w:basedOn w:val="DefaultParagraphFont"/>
    <w:uiPriority w:val="99"/>
    <w:unhideWhenUsed/>
    <w:rsid w:val="00A16AC0"/>
    <w:rPr>
      <w:color w:val="05D74D" w:themeColor="hyperlink"/>
      <w:u w:val="single"/>
    </w:rPr>
  </w:style>
  <w:style w:type="character" w:styleId="UnresolvedMention">
    <w:name w:val="Unresolved Mention"/>
    <w:basedOn w:val="DefaultParagraphFont"/>
    <w:uiPriority w:val="99"/>
    <w:semiHidden/>
    <w:rsid w:val="00A1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enhellowell@barnsle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he\AppData\Roaming\Microsoft\Templates\Educational%20meeting%20minutes.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F6A7060EFB243BF7DAADE06AEA94F" ma:contentTypeVersion="13" ma:contentTypeDescription="Create a new document." ma:contentTypeScope="" ma:versionID="fed341a509722116a1b2277c3895c197">
  <xsd:schema xmlns:xsd="http://www.w3.org/2001/XMLSchema" xmlns:xs="http://www.w3.org/2001/XMLSchema" xmlns:p="http://schemas.microsoft.com/office/2006/metadata/properties" xmlns:ns3="233a3b4b-b655-4cde-a34c-0bcb1567e644" xmlns:ns4="acecb34e-d4c1-40b1-887e-1cfd19287948" targetNamespace="http://schemas.microsoft.com/office/2006/metadata/properties" ma:root="true" ma:fieldsID="6391e6dc5e15ce53c2a9f67e3ffb51b7" ns3:_="" ns4:_="">
    <xsd:import namespace="233a3b4b-b655-4cde-a34c-0bcb1567e644"/>
    <xsd:import namespace="acecb34e-d4c1-40b1-887e-1cfd192879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a3b4b-b655-4cde-a34c-0bcb1567e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cb34e-d4c1-40b1-887e-1cfd19287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4DAE-6882-4CE6-8A9E-0E24733AE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a3b4b-b655-4cde-a34c-0bcb1567e644"/>
    <ds:schemaRef ds:uri="acecb34e-d4c1-40b1-887e-1cfd1928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4.xml><?xml version="1.0" encoding="utf-8"?>
<ds:datastoreItem xmlns:ds="http://schemas.openxmlformats.org/officeDocument/2006/customXml" ds:itemID="{1EDD5B71-BD45-4A2E-ABA3-D658D50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2021-07-09T12:03:00Z</dcterms:created>
  <dcterms:modified xsi:type="dcterms:W3CDTF">2021-07-09T12:03:00Z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0x0101006BFF6A7060EFB243BF7DAADE06AEA94F</vt:lpwstr>
  </property>
</Properties>
</file>